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关于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赣州水务集团上犹县自来水有限公司复合型相关仪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项目的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询价公告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赣州佳禾项目咨询管理有限公司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赣州水务集团上犹县自来水有限公司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委托，对其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复合型相关仪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项目，采用询价方式进行采购。欢迎符合资格要求并有供货能力的供应商踊跃报价。</w:t>
      </w:r>
    </w:p>
    <w:p>
      <w:pPr>
        <w:jc w:val="left"/>
        <w:outlineLvl w:val="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1、采购项目要求及数量</w:t>
      </w:r>
    </w:p>
    <w:tbl>
      <w:tblPr>
        <w:tblStyle w:val="14"/>
        <w:tblW w:w="10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765"/>
        <w:gridCol w:w="6002"/>
        <w:gridCol w:w="450"/>
        <w:gridCol w:w="375"/>
        <w:gridCol w:w="132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bidi="ar"/>
              </w:rPr>
              <w:t>序号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bidi="ar"/>
              </w:rPr>
              <w:t>货物名称</w:t>
            </w:r>
          </w:p>
        </w:tc>
        <w:tc>
          <w:tcPr>
            <w:tcW w:w="60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bidi="ar"/>
              </w:rPr>
              <w:t>主要技术参数及要求</w:t>
            </w:r>
          </w:p>
        </w:tc>
        <w:tc>
          <w:tcPr>
            <w:tcW w:w="4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bidi="ar"/>
              </w:rPr>
              <w:t>单位</w:t>
            </w:r>
          </w:p>
        </w:tc>
        <w:tc>
          <w:tcPr>
            <w:tcW w:w="3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bidi="ar"/>
              </w:rPr>
              <w:t>数量</w:t>
            </w: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  <w:lang w:val="en-US" w:eastAsia="zh-CN"/>
              </w:rPr>
              <w:t>预算单价（元）</w:t>
            </w:r>
          </w:p>
        </w:tc>
        <w:tc>
          <w:tcPr>
            <w:tcW w:w="148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val="en-US" w:eastAsia="zh-CN" w:bidi="ar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复合型相关仪</w:t>
            </w:r>
          </w:p>
        </w:tc>
        <w:tc>
          <w:tcPr>
            <w:tcW w:w="60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1、具有实时相关功能、离线相关功能、听漏仪的功能，GPS功能，此功能为最基本要求，需要提供设备彩页说明。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、所应标产品至少包括以下配件：复合型相关仪主机一台、超强发射机两台、噪声探头两套、专业降噪耳机一套、传输天线三根、专用的感应充电仪表箱一套、市电充电器一套，车载充电器一套，三角支架及磁吸支架各两套、数据线一套，PC软件一套及加长杆两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、复合型相关仪主机为VGA真彩色触摸屏，屏幕≥5.7寸,分辨率≥640*480。数据输入为手动输入及旋钮选择按钮；内置可充电锂电池，单次充满电可工作时间≥16小时，可感应充电；可与电脑连接，接口方式为USB接口；主机系统为智能系统，可以系统升级；防护等级为IP65；主机连接接口有：传感器接口，地面拾音器接口，水听传感器接口，GPS接口，外接天线接口，耳机接口等；主机重量≤1.9kg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4、离线相关模式为：数字无线模式；实时相关模式为：长距离无线模拟传输。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5、相关仪在相关测量时可以同步显示相关曲线和增强频谱，可以一次输入至少12段管道相关测量，能够自动和自由滤波设置；设备可以无线感应充电。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6、超强发射机要求：能够显示电池状况及噪声强度，有独立开关机按钮，充电锂电池，可感应充电，单次充满电可连续工作20小时，防护等级IP65，重量≤0.9kg。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7、噪声探头要求：压电陶瓷传感器，前置放大，磁性适配器及三脚架适配，防护等级IP68，重量≤0.4kg。</w:t>
            </w:r>
          </w:p>
        </w:tc>
        <w:tc>
          <w:tcPr>
            <w:tcW w:w="4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套</w:t>
            </w:r>
          </w:p>
        </w:tc>
        <w:tc>
          <w:tcPr>
            <w:tcW w:w="3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170000.00</w:t>
            </w:r>
          </w:p>
        </w:tc>
        <w:tc>
          <w:tcPr>
            <w:tcW w:w="14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170000.00</w:t>
            </w:r>
          </w:p>
        </w:tc>
      </w:tr>
    </w:tbl>
    <w:p>
      <w:pPr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本项目为交钥匙工程，实行总价包干（含货物购买、运输和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税费等全部费用）。</w:t>
      </w:r>
    </w:p>
    <w:p>
      <w:pPr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2、供应商资格及要求：</w:t>
      </w:r>
    </w:p>
    <w:p>
      <w:pPr>
        <w:widowControl/>
        <w:spacing w:line="510" w:lineRule="exact"/>
        <w:jc w:val="left"/>
        <w:rPr>
          <w:rFonts w:hint="eastAsia" w:ascii="仿宋" w:hAnsi="仿宋" w:eastAsia="仿宋" w:cs="仿宋"/>
          <w:color w:val="000000"/>
          <w:kern w:val="0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highlight w:val="none"/>
        </w:rPr>
        <w:t xml:space="preserve">（1）具有独立承担民事责任的能力； </w:t>
      </w:r>
    </w:p>
    <w:p>
      <w:pPr>
        <w:widowControl/>
        <w:spacing w:line="510" w:lineRule="exact"/>
        <w:jc w:val="left"/>
        <w:rPr>
          <w:rFonts w:hint="eastAsia" w:ascii="仿宋" w:hAnsi="仿宋" w:eastAsia="仿宋" w:cs="仿宋"/>
          <w:color w:val="000000"/>
          <w:kern w:val="0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highlight w:val="none"/>
        </w:rPr>
        <w:t>（2）具有良好的商业信誉和健全的财务会计制度；</w:t>
      </w:r>
    </w:p>
    <w:p>
      <w:pPr>
        <w:widowControl/>
        <w:spacing w:line="510" w:lineRule="exact"/>
        <w:jc w:val="left"/>
        <w:rPr>
          <w:rFonts w:hint="eastAsia" w:ascii="仿宋" w:hAnsi="仿宋" w:eastAsia="仿宋" w:cs="仿宋"/>
          <w:color w:val="000000"/>
          <w:kern w:val="0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highlight w:val="none"/>
        </w:rPr>
        <w:t>（3）具有履行合同所必需的设备和专业技术能力；</w:t>
      </w:r>
    </w:p>
    <w:p>
      <w:pPr>
        <w:widowControl/>
        <w:spacing w:line="510" w:lineRule="exact"/>
        <w:jc w:val="left"/>
        <w:rPr>
          <w:rFonts w:hint="eastAsia" w:ascii="仿宋" w:hAnsi="仿宋" w:eastAsia="仿宋" w:cs="仿宋"/>
          <w:color w:val="000000"/>
          <w:kern w:val="0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highlight w:val="none"/>
        </w:rPr>
        <w:t>（4）有依法缴纳税收和社会保障资金的良好记录；</w:t>
      </w:r>
    </w:p>
    <w:p>
      <w:pPr>
        <w:widowControl/>
        <w:spacing w:line="510" w:lineRule="exact"/>
        <w:jc w:val="left"/>
        <w:rPr>
          <w:rFonts w:hint="eastAsia" w:ascii="仿宋" w:hAnsi="仿宋" w:eastAsia="仿宋" w:cs="仿宋"/>
          <w:color w:val="000000"/>
          <w:kern w:val="0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highlight w:val="none"/>
        </w:rPr>
        <w:t>（5）参加政府采购活动前三年内，在经营活动中没有重大违法记录；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其他法律法规要求：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40"/>
        <w:rPr>
          <w:rFonts w:hint="eastAsia" w:ascii="仿宋" w:hAnsi="仿宋" w:eastAsia="仿宋" w:cs="仿宋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①投标供应商被“信用中国”网站列入失信被执行人和重大税收违法案件当事人名单的、被“中国政府采购网”网站列入政府采购严重违法失信行为记录名单（处罚期限尚未届满的），不得参与本项目的政府采购活动。</w:t>
      </w:r>
      <w:bookmarkStart w:id="3" w:name="_GoBack"/>
      <w:bookmarkEnd w:id="3"/>
    </w:p>
    <w:p>
      <w:pPr>
        <w:outlineLvl w:val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3、递交报价表时间：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日10: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(北京时间)；</w:t>
      </w:r>
    </w:p>
    <w:p>
      <w:pPr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4、递交报价表地点：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上犹县嘉福花园2号楼208写字楼（五指峰大道与安顺路交汇处）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5、递交报价表时需提交的材料：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公司营业执照复印件、响应函、法定代表人授权委托书、报价表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、供应商资格信用承诺函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，以上材料一式三份加盖公章合并在一个密封袋内，并注明公司名称。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6、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交货时间要求：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由供方负责全部产品的运输。合同签订后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个日历天内完成送货。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7、成交原则：采购单位根据符合采购要求、质量和服务相等且报价最低的原则确定成交供应商；如果出现两个以上相同最低报价的，则以服务响应时间短的供应商为中标供应商；如果服务响应时间也相同，则有采购人随机抽取产生中标人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、付款方式：货物送到指定地点经验收合格后无质量问题一次性付清，不计付利息。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9、代理服务费：本项目采购人同意向成交供应商收取代理费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仟元整。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10、联系方式：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采购单位：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赣州水务集团上犹县自来水有限公司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地址：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上犹县县城</w:t>
      </w:r>
    </w:p>
    <w:p>
      <w:pPr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电话：</w:t>
      </w:r>
      <w:r>
        <w:rPr>
          <w:rFonts w:hint="eastAsia" w:ascii="仿宋" w:hAnsi="仿宋" w:eastAsia="仿宋" w:cs="仿宋"/>
          <w:color w:val="000000"/>
          <w:sz w:val="27"/>
          <w:szCs w:val="27"/>
          <w:highlight w:val="none"/>
          <w:lang w:eastAsia="zh-CN"/>
        </w:rPr>
        <w:t>0797－8543130</w:t>
      </w:r>
    </w:p>
    <w:p>
      <w:pP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联系人：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/>
        </w:rPr>
        <w:t>陈先生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代理机构：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赣州佳禾项目咨询管理有限公司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上犹县嘉福花园2号楼208写字楼（五指峰大道与安顺路交汇处）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 xml:space="preserve">电话：0797-8539318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邮箱: 1667636802@QQ.com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联系人：刘先生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286" w:bottom="1440" w:left="1380" w:header="851" w:footer="992" w:gutter="0"/>
          <w:cols w:space="425" w:num="1"/>
          <w:docGrid w:type="lines" w:linePitch="312" w:charSpace="0"/>
        </w:sectPr>
      </w:pPr>
    </w:p>
    <w:p>
      <w:pPr>
        <w:pStyle w:val="5"/>
        <w:spacing w:before="0" w:after="0" w:line="360" w:lineRule="auto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highlight w:val="none"/>
        </w:rPr>
        <w:t>、响应函</w:t>
      </w:r>
    </w:p>
    <w:p>
      <w:pPr>
        <w:spacing w:line="360" w:lineRule="auto"/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赣州水务集团上犹县自来水有限公司：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根据已收到的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eastAsia="zh-CN"/>
        </w:rPr>
        <w:t>赣州水务集团上犹县自来水有限公司复合型相关仪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我方就参加本次响应有关事项郑重声明如下：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一、我方完全理解并接受该项目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采购所有要求。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二、我方提交的所有响应报价函、资料都是准确和真实的，如有虚假或隐瞒，我方愿意承担一切法律责任。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三、我方承诺按照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  <w:lang w:val="en-US" w:eastAsia="zh-CN"/>
        </w:rPr>
        <w:t>询价公告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要求，提供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项目的货物及技术服务。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四、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我方响应报价为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 xml:space="preserve">                            （大写、小写）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。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五、如我方中标，下列承诺有效：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（1）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在规定的期限内按成交价与你方签订合同，如有违约，你方有权中止我方中标并选择其他中标单位。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在合同约定的期限内完成并全部合同内容，在供货期间中忠实履行合同。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六、如果我方中标，我方将履行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  <w:lang w:val="en-US" w:eastAsia="zh-CN"/>
        </w:rPr>
        <w:t>询价公告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中规定的各项要求以及我方响应文件的各项承诺，按《中华人民共和国民法典》及合同约定条款承担我方责任。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七、与本响应有关的一切正式往来信函请寄: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地址                                 传真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电话                                 电子邮件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法定代表人（单位负责人）（签字）：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响应供应商名称（公章）                年 月 日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sectPr>
          <w:pgSz w:w="11906" w:h="16838"/>
          <w:pgMar w:top="1440" w:right="1286" w:bottom="1440" w:left="138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ind w:firstLine="542" w:firstLineChars="200"/>
        <w:rPr>
          <w:rFonts w:hint="eastAsia" w:ascii="仿宋" w:hAnsi="仿宋" w:eastAsia="仿宋" w:cs="仿宋"/>
          <w:b/>
          <w:bCs/>
          <w:color w:val="auto"/>
          <w:kern w:val="0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7"/>
          <w:szCs w:val="27"/>
          <w:highlight w:val="none"/>
        </w:rPr>
        <w:t>营业执照复印件加盖公章</w:t>
      </w:r>
    </w:p>
    <w:p>
      <w:pPr>
        <w:pStyle w:val="6"/>
        <w:spacing w:line="240" w:lineRule="auto"/>
        <w:rPr>
          <w:rFonts w:hint="eastAsia" w:ascii="仿宋" w:hAnsi="仿宋" w:eastAsia="仿宋" w:cs="仿宋"/>
          <w:color w:val="auto"/>
          <w:kern w:val="0"/>
          <w:highlight w:val="none"/>
        </w:rPr>
        <w:sectPr>
          <w:headerReference r:id="rId4" w:type="default"/>
          <w:footerReference r:id="rId5" w:type="default"/>
          <w:pgSz w:w="11906" w:h="16838"/>
          <w:pgMar w:top="1440" w:right="849" w:bottom="1440" w:left="1077" w:header="851" w:footer="992" w:gutter="0"/>
          <w:cols w:space="720" w:num="1"/>
          <w:docGrid w:linePitch="312" w:charSpace="0"/>
        </w:sectPr>
      </w:pPr>
    </w:p>
    <w:p>
      <w:pPr>
        <w:pStyle w:val="6"/>
        <w:spacing w:line="24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highlight w:val="none"/>
        </w:rPr>
        <w:t>报价函（格式）</w:t>
      </w:r>
    </w:p>
    <w:p>
      <w:pPr>
        <w:widowControl/>
        <w:spacing w:beforeAutospacing="1" w:afterAutospacing="1" w:line="360" w:lineRule="auto"/>
        <w:jc w:val="left"/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响应供应商名称（盖章）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  <w:lang w:val="en-US" w:eastAsia="zh-CN"/>
        </w:rPr>
        <w:t xml:space="preserve">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单位：元  </w:t>
      </w:r>
    </w:p>
    <w:tbl>
      <w:tblPr>
        <w:tblStyle w:val="15"/>
        <w:tblW w:w="14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424"/>
        <w:gridCol w:w="2140"/>
        <w:gridCol w:w="780"/>
        <w:gridCol w:w="900"/>
        <w:gridCol w:w="2100"/>
        <w:gridCol w:w="1635"/>
        <w:gridCol w:w="1755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货物名称</w:t>
            </w:r>
          </w:p>
        </w:tc>
        <w:tc>
          <w:tcPr>
            <w:tcW w:w="214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品牌、型号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单价</w:t>
            </w:r>
          </w:p>
        </w:tc>
        <w:tc>
          <w:tcPr>
            <w:tcW w:w="163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总价</w:t>
            </w:r>
          </w:p>
        </w:tc>
        <w:tc>
          <w:tcPr>
            <w:tcW w:w="175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交货时间</w:t>
            </w:r>
          </w:p>
        </w:tc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4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复合型相关仪</w:t>
            </w:r>
          </w:p>
        </w:tc>
        <w:tc>
          <w:tcPr>
            <w:tcW w:w="214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套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7"/>
                <w:szCs w:val="27"/>
                <w:highlight w:val="none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559" w:type="dxa"/>
            <w:gridSpan w:val="9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总价合计：人民币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b/>
          <w:color w:val="auto"/>
          <w:sz w:val="27"/>
          <w:szCs w:val="27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7"/>
          <w:szCs w:val="27"/>
          <w:highlight w:val="none"/>
        </w:rPr>
        <w:t>法定代表人（经营者）签字或签章：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7"/>
          <w:szCs w:val="27"/>
          <w:highlight w:val="none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7"/>
          <w:szCs w:val="27"/>
          <w:highlight w:val="none"/>
        </w:rPr>
        <w:t>日  期：</w:t>
      </w:r>
    </w:p>
    <w:p>
      <w:pPr>
        <w:rPr>
          <w:rFonts w:hint="eastAsia" w:ascii="仿宋" w:hAnsi="仿宋" w:eastAsia="仿宋" w:cs="仿宋"/>
          <w:b/>
          <w:bCs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highlight w:val="none"/>
        </w:rPr>
        <w:br w:type="page"/>
      </w:r>
    </w:p>
    <w:p>
      <w:pPr>
        <w:pStyle w:val="6"/>
        <w:spacing w:before="0" w:after="0" w:line="460" w:lineRule="exact"/>
        <w:ind w:firstLine="0"/>
        <w:rPr>
          <w:rFonts w:hint="eastAsia" w:ascii="仿宋" w:hAnsi="仿宋" w:eastAsia="仿宋" w:cs="仿宋"/>
          <w:color w:val="auto"/>
          <w:highlight w:val="none"/>
        </w:rPr>
        <w:sectPr>
          <w:pgSz w:w="16838" w:h="11906" w:orient="landscape"/>
          <w:pgMar w:top="1077" w:right="1440" w:bottom="1077" w:left="1440" w:header="851" w:footer="992" w:gutter="0"/>
          <w:cols w:space="720" w:num="1"/>
          <w:docGrid w:linePitch="312" w:charSpace="0"/>
        </w:sectPr>
      </w:pPr>
    </w:p>
    <w:p>
      <w:pPr>
        <w:pStyle w:val="6"/>
        <w:spacing w:before="0" w:after="0" w:line="460" w:lineRule="exact"/>
        <w:ind w:firstLine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法定代表人（经营者）授权书（格式）</w:t>
      </w:r>
    </w:p>
    <w:p>
      <w:pPr>
        <w:rPr>
          <w:rFonts w:hint="eastAsia" w:ascii="仿宋" w:hAnsi="仿宋" w:eastAsia="仿宋" w:cs="仿宋"/>
          <w:color w:val="auto"/>
          <w:highlight w:val="none"/>
        </w:rPr>
      </w:pP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致:赣州佳禾项目咨询管理有限公司</w:t>
      </w:r>
    </w:p>
    <w:p>
      <w:pPr>
        <w:spacing w:line="480" w:lineRule="auto"/>
        <w:ind w:firstLine="540" w:firstLineChars="200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（响应供应商法定代表人（经营者）名称）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u w:val="single"/>
        </w:rPr>
        <w:t>是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（响应供应商名称）的法定代表人（经营者），特授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u w:val="single"/>
        </w:rPr>
        <w:t>权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（被授权人姓名及身份证代码）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u w:val="single"/>
        </w:rPr>
        <w:t xml:space="preserve">               代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表我单位全权办理上述项目的响应、询价、签约等具体工作，并签署全部有关文件、协议及合同。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（代理期限不少于90天）</w:t>
      </w:r>
    </w:p>
    <w:p>
      <w:pPr>
        <w:spacing w:line="480" w:lineRule="auto"/>
        <w:ind w:firstLine="540" w:firstLineChars="200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我单位对被授权人的签字负全部责任。</w:t>
      </w:r>
    </w:p>
    <w:p>
      <w:pPr>
        <w:spacing w:line="480" w:lineRule="auto"/>
        <w:ind w:firstLine="540" w:firstLineChars="200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 xml:space="preserve">                              法定代表人（经营者）签字：</w:t>
      </w:r>
    </w:p>
    <w:p>
      <w:pPr>
        <w:spacing w:line="480" w:lineRule="auto"/>
        <w:ind w:firstLine="4320" w:firstLineChars="1600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响应供应商名称（公章）</w:t>
      </w:r>
    </w:p>
    <w:p>
      <w:pPr>
        <w:spacing w:line="480" w:lineRule="auto"/>
        <w:ind w:firstLine="5400" w:firstLineChars="2000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年 月 日</w:t>
      </w:r>
    </w:p>
    <w:tbl>
      <w:tblPr>
        <w:tblStyle w:val="1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8946" w:type="dxa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7"/>
                <w:szCs w:val="27"/>
                <w:highlight w:val="none"/>
              </w:rPr>
              <w:t>粘贴被授权人身份证明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7"/>
                <w:szCs w:val="27"/>
                <w:highlight w:val="none"/>
              </w:rPr>
              <w:t>（复印件正、反两面）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br w:type="page"/>
      </w:r>
    </w:p>
    <w:p>
      <w:pPr>
        <w:pStyle w:val="6"/>
        <w:spacing w:before="0" w:after="0" w:line="360" w:lineRule="auto"/>
        <w:ind w:firstLine="0"/>
        <w:rPr>
          <w:rFonts w:hint="eastAsia" w:ascii="仿宋" w:hAnsi="仿宋" w:eastAsia="仿宋" w:cs="仿宋"/>
          <w:color w:val="auto"/>
          <w:kern w:val="0"/>
          <w:highlight w:val="none"/>
        </w:rPr>
      </w:pPr>
      <w:bookmarkStart w:id="0" w:name="_Toc20723"/>
      <w:bookmarkStart w:id="1" w:name="_Toc129245006"/>
      <w:bookmarkStart w:id="2" w:name="_Toc25040"/>
      <w:r>
        <w:rPr>
          <w:rFonts w:hint="eastAsia" w:ascii="仿宋" w:hAnsi="仿宋" w:eastAsia="仿宋" w:cs="仿宋"/>
          <w:b/>
          <w:color w:val="auto"/>
          <w:kern w:val="0"/>
          <w:highlight w:val="none"/>
        </w:rPr>
        <w:t>供应商资格信用承诺函</w:t>
      </w:r>
      <w:r>
        <w:rPr>
          <w:rFonts w:hint="eastAsia" w:ascii="仿宋" w:hAnsi="仿宋" w:eastAsia="仿宋" w:cs="仿宋"/>
          <w:color w:val="auto"/>
          <w:kern w:val="0"/>
          <w:highlight w:val="none"/>
        </w:rPr>
        <w:t>（格式）</w:t>
      </w:r>
      <w:bookmarkEnd w:id="0"/>
      <w:bookmarkEnd w:id="1"/>
      <w:bookmarkEnd w:id="2"/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致(采购人或政府采购代理机构):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highlight w:val="none"/>
        </w:rPr>
        <w:t>赣州佳禾项目咨询管理有限公司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单位名称(自然人姓名):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统一社会信用代码(身份证号码):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法定代表人(负责人):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联系地址和电话：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我单位(本人)自愿参加本次采购活动，严格遵守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lang w:val="en-US" w:eastAsia="zh-CN"/>
        </w:rPr>
        <w:t>参照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《中华人民共和国政府采购法》及相关法律法规，坚守公开、公平、公正和诚实信用等原则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lang w:val="en-US" w:eastAsia="zh-CN"/>
        </w:rPr>
        <w:t>执行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，依法诚信经营，并郑重承诺：(一)我单位(本人)符合采购文件要求以及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lang w:val="en-US" w:eastAsia="zh-CN"/>
        </w:rPr>
        <w:t>询价公告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规定的条件：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1.具有独立承担民事责任的能力；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 xml:space="preserve">2.具有良好的商业信誉和健全的财务会计制度； 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3.具有履行合同所必需的设备和专业技术能力；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4.有依法缴纳税收和社会保障资金的良好记录；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5.参加政府采购活动前三年内，在经营活动中没有重大违法记录；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6.符合法律、行政法规规定的其他条件。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(二)我单位(本人)未被列入严重失信主体名单、失信被执行人、税收违法黑名单、政府采购严重违法失信行为记录名单。</w:t>
      </w:r>
    </w:p>
    <w:p>
      <w:pPr>
        <w:spacing w:line="480" w:lineRule="auto"/>
        <w:ind w:firstLine="540" w:firstLineChars="200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我单位(本人)对本承诺函及所承诺事项的真实性、合法性及有效性负责，并已知晓如所作信用承诺不实，可能涉嫌《中华人民共和国政府采购法》第七十七条第一款第(一)项规定的 “提供虚假材料谋取中标、成交”违法情形。经调查属实的， 自觉接受监管部门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lang w:val="en-US" w:eastAsia="zh-CN"/>
        </w:rPr>
        <w:t>参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照《中华人民共和国政府采购法》第七十七条：“处以采购金额千分之五以上千分之十以下 的罚款，列入不良行为记录名单，在一至三年内禁止参加采购活动，有违法所得的，并处没收违法所得，情节严重的， 由市场监管部门吊销营业执照；构成犯罪的，依法追究刑事责任。”处理。</w:t>
      </w:r>
    </w:p>
    <w:p>
      <w:pPr>
        <w:pStyle w:val="10"/>
        <w:rPr>
          <w:rFonts w:hint="eastAsia" w:ascii="仿宋" w:hAnsi="仿宋" w:eastAsia="仿宋" w:cs="仿宋"/>
          <w:color w:val="auto"/>
          <w:highlight w:val="none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供应商名称(单位公章):</w:t>
      </w:r>
    </w:p>
    <w:p>
      <w:pPr>
        <w:spacing w:line="480" w:lineRule="auto"/>
        <w:jc w:val="center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或自然人(签字):</w:t>
      </w:r>
    </w:p>
    <w:p>
      <w:pPr>
        <w:spacing w:line="480" w:lineRule="auto"/>
        <w:jc w:val="center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年    月   日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注：1.我单位(本人)专指参加采购活动的供应商(含自然人)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2.供应商须在投标(响应)文件中按此模板提供承诺函，既未提供前述承诺函又未提供对应事项证明材料的，视为未实质响应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lang w:val="en-US" w:eastAsia="zh-CN"/>
        </w:rPr>
        <w:t>询价公告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要求，按无效投标(响应)处理。</w:t>
      </w:r>
    </w:p>
    <w:p>
      <w:pPr>
        <w:pStyle w:val="2"/>
        <w:rPr>
          <w:rFonts w:hint="eastAsia" w:ascii="仿宋" w:hAnsi="仿宋" w:eastAsia="仿宋" w:cs="仿宋"/>
          <w:highlight w:val="none"/>
        </w:rPr>
      </w:pPr>
    </w:p>
    <w:p>
      <w:pPr>
        <w:pStyle w:val="11"/>
        <w:rPr>
          <w:rFonts w:hint="eastAsia" w:ascii="仿宋" w:hAnsi="仿宋" w:eastAsia="仿宋" w:cs="仿宋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pStyle w:val="2"/>
        <w:rPr>
          <w:rFonts w:hint="eastAsia" w:ascii="仿宋" w:hAnsi="仿宋" w:eastAsia="仿宋" w:cs="仿宋"/>
          <w:highlight w:val="none"/>
        </w:rPr>
      </w:pPr>
    </w:p>
    <w:sectPr>
      <w:pgSz w:w="11906" w:h="16838"/>
      <w:pgMar w:top="1440" w:right="1077" w:bottom="1440" w:left="107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06718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ILSX3i4AQAAmQ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</w:p>
                </w:txbxContent>
              </v:textbox>
            </v:rect>
          </w:pict>
        </mc:Fallback>
      </mc:AlternateConten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NjM2ZDllZTExNDRjMDJhMzg2NGQ0YWU1MzE5M2UifQ=="/>
  </w:docVars>
  <w:rsids>
    <w:rsidRoot w:val="009E095A"/>
    <w:rsid w:val="000067A7"/>
    <w:rsid w:val="000067E3"/>
    <w:rsid w:val="000069F1"/>
    <w:rsid w:val="00021CE1"/>
    <w:rsid w:val="00023076"/>
    <w:rsid w:val="0004120D"/>
    <w:rsid w:val="00062544"/>
    <w:rsid w:val="00063801"/>
    <w:rsid w:val="00083227"/>
    <w:rsid w:val="00092F52"/>
    <w:rsid w:val="000B5B68"/>
    <w:rsid w:val="000D2437"/>
    <w:rsid w:val="000D6266"/>
    <w:rsid w:val="000F2D36"/>
    <w:rsid w:val="00120964"/>
    <w:rsid w:val="001248FA"/>
    <w:rsid w:val="00131163"/>
    <w:rsid w:val="001375BD"/>
    <w:rsid w:val="00143E70"/>
    <w:rsid w:val="001517BF"/>
    <w:rsid w:val="00160346"/>
    <w:rsid w:val="001637B7"/>
    <w:rsid w:val="00174555"/>
    <w:rsid w:val="001A5979"/>
    <w:rsid w:val="001F15EF"/>
    <w:rsid w:val="001F7501"/>
    <w:rsid w:val="001F7907"/>
    <w:rsid w:val="00202346"/>
    <w:rsid w:val="002508FC"/>
    <w:rsid w:val="002556D4"/>
    <w:rsid w:val="002B62B6"/>
    <w:rsid w:val="002B73DB"/>
    <w:rsid w:val="002C4BC9"/>
    <w:rsid w:val="002E7382"/>
    <w:rsid w:val="002F7092"/>
    <w:rsid w:val="003130DA"/>
    <w:rsid w:val="00322D23"/>
    <w:rsid w:val="00333177"/>
    <w:rsid w:val="0033476E"/>
    <w:rsid w:val="0034106A"/>
    <w:rsid w:val="003515E7"/>
    <w:rsid w:val="00364B0C"/>
    <w:rsid w:val="003669C7"/>
    <w:rsid w:val="003704FE"/>
    <w:rsid w:val="00374425"/>
    <w:rsid w:val="00381850"/>
    <w:rsid w:val="00384150"/>
    <w:rsid w:val="0039102D"/>
    <w:rsid w:val="003A4665"/>
    <w:rsid w:val="003C500C"/>
    <w:rsid w:val="003D7BF8"/>
    <w:rsid w:val="003F53B2"/>
    <w:rsid w:val="0040442C"/>
    <w:rsid w:val="00407816"/>
    <w:rsid w:val="004411BD"/>
    <w:rsid w:val="00441BA8"/>
    <w:rsid w:val="0045488A"/>
    <w:rsid w:val="0045673B"/>
    <w:rsid w:val="00460C76"/>
    <w:rsid w:val="00466030"/>
    <w:rsid w:val="004701B5"/>
    <w:rsid w:val="0047623A"/>
    <w:rsid w:val="004D3BFE"/>
    <w:rsid w:val="004D4F39"/>
    <w:rsid w:val="0050303E"/>
    <w:rsid w:val="00503BFA"/>
    <w:rsid w:val="005063EF"/>
    <w:rsid w:val="00527E37"/>
    <w:rsid w:val="005330E1"/>
    <w:rsid w:val="0054652B"/>
    <w:rsid w:val="00577C75"/>
    <w:rsid w:val="00594703"/>
    <w:rsid w:val="005D50D6"/>
    <w:rsid w:val="00624FB7"/>
    <w:rsid w:val="00634254"/>
    <w:rsid w:val="00636F7F"/>
    <w:rsid w:val="00637FD8"/>
    <w:rsid w:val="00657482"/>
    <w:rsid w:val="006625A9"/>
    <w:rsid w:val="006841B3"/>
    <w:rsid w:val="006C4A08"/>
    <w:rsid w:val="006F6651"/>
    <w:rsid w:val="0070188D"/>
    <w:rsid w:val="00731280"/>
    <w:rsid w:val="00740157"/>
    <w:rsid w:val="007425EB"/>
    <w:rsid w:val="007506A4"/>
    <w:rsid w:val="007558FC"/>
    <w:rsid w:val="007561CE"/>
    <w:rsid w:val="00762E02"/>
    <w:rsid w:val="00764485"/>
    <w:rsid w:val="007825CD"/>
    <w:rsid w:val="007922AB"/>
    <w:rsid w:val="007C498E"/>
    <w:rsid w:val="007E6256"/>
    <w:rsid w:val="007F71F4"/>
    <w:rsid w:val="0081548C"/>
    <w:rsid w:val="00824606"/>
    <w:rsid w:val="00851B7E"/>
    <w:rsid w:val="0087021C"/>
    <w:rsid w:val="008878F7"/>
    <w:rsid w:val="008A2940"/>
    <w:rsid w:val="008A3316"/>
    <w:rsid w:val="008D4B37"/>
    <w:rsid w:val="008E7933"/>
    <w:rsid w:val="008F14CE"/>
    <w:rsid w:val="008F62CB"/>
    <w:rsid w:val="009019A8"/>
    <w:rsid w:val="009109E6"/>
    <w:rsid w:val="00933448"/>
    <w:rsid w:val="00937810"/>
    <w:rsid w:val="00987421"/>
    <w:rsid w:val="00987929"/>
    <w:rsid w:val="00990E3B"/>
    <w:rsid w:val="009A4C4C"/>
    <w:rsid w:val="009A7F00"/>
    <w:rsid w:val="009B262B"/>
    <w:rsid w:val="009B5E4D"/>
    <w:rsid w:val="009C2375"/>
    <w:rsid w:val="009C3E60"/>
    <w:rsid w:val="009C4376"/>
    <w:rsid w:val="009C696A"/>
    <w:rsid w:val="009C7E2C"/>
    <w:rsid w:val="009E095A"/>
    <w:rsid w:val="009F53CE"/>
    <w:rsid w:val="00A024DA"/>
    <w:rsid w:val="00A42CC2"/>
    <w:rsid w:val="00A46677"/>
    <w:rsid w:val="00A75DA8"/>
    <w:rsid w:val="00A830E1"/>
    <w:rsid w:val="00AD6132"/>
    <w:rsid w:val="00AE485B"/>
    <w:rsid w:val="00AF234F"/>
    <w:rsid w:val="00AF34D7"/>
    <w:rsid w:val="00B01391"/>
    <w:rsid w:val="00B062E4"/>
    <w:rsid w:val="00B078B6"/>
    <w:rsid w:val="00B07980"/>
    <w:rsid w:val="00B32DB7"/>
    <w:rsid w:val="00B3413E"/>
    <w:rsid w:val="00B7618D"/>
    <w:rsid w:val="00BC1226"/>
    <w:rsid w:val="00BC3F9C"/>
    <w:rsid w:val="00BC488E"/>
    <w:rsid w:val="00BD44AF"/>
    <w:rsid w:val="00BF1BD4"/>
    <w:rsid w:val="00BF71BF"/>
    <w:rsid w:val="00BF7634"/>
    <w:rsid w:val="00C00A96"/>
    <w:rsid w:val="00C07EB9"/>
    <w:rsid w:val="00C243CE"/>
    <w:rsid w:val="00C27A02"/>
    <w:rsid w:val="00C304A2"/>
    <w:rsid w:val="00C44DD4"/>
    <w:rsid w:val="00C5134B"/>
    <w:rsid w:val="00C555A8"/>
    <w:rsid w:val="00C616DA"/>
    <w:rsid w:val="00C71BC9"/>
    <w:rsid w:val="00C87B9D"/>
    <w:rsid w:val="00CA5EF5"/>
    <w:rsid w:val="00CB26B5"/>
    <w:rsid w:val="00CE2A41"/>
    <w:rsid w:val="00CE5EEB"/>
    <w:rsid w:val="00D02E70"/>
    <w:rsid w:val="00D1367E"/>
    <w:rsid w:val="00D278E3"/>
    <w:rsid w:val="00D32134"/>
    <w:rsid w:val="00D72274"/>
    <w:rsid w:val="00D84C1E"/>
    <w:rsid w:val="00D94A55"/>
    <w:rsid w:val="00DC315E"/>
    <w:rsid w:val="00DC42F7"/>
    <w:rsid w:val="00DC4FA1"/>
    <w:rsid w:val="00DE1836"/>
    <w:rsid w:val="00DE1E52"/>
    <w:rsid w:val="00DE5898"/>
    <w:rsid w:val="00E03713"/>
    <w:rsid w:val="00E31A86"/>
    <w:rsid w:val="00E45569"/>
    <w:rsid w:val="00E62ADA"/>
    <w:rsid w:val="00E761A8"/>
    <w:rsid w:val="00E82AEB"/>
    <w:rsid w:val="00E866FE"/>
    <w:rsid w:val="00E92013"/>
    <w:rsid w:val="00E921D1"/>
    <w:rsid w:val="00E94308"/>
    <w:rsid w:val="00EB3E0A"/>
    <w:rsid w:val="00EC4E0C"/>
    <w:rsid w:val="00EF4A7A"/>
    <w:rsid w:val="00EF65E5"/>
    <w:rsid w:val="00F00617"/>
    <w:rsid w:val="00F05133"/>
    <w:rsid w:val="00F13A3A"/>
    <w:rsid w:val="00F230C9"/>
    <w:rsid w:val="00F56254"/>
    <w:rsid w:val="00F77640"/>
    <w:rsid w:val="00F97AC6"/>
    <w:rsid w:val="00FC50AC"/>
    <w:rsid w:val="00FD460D"/>
    <w:rsid w:val="00FE619C"/>
    <w:rsid w:val="00FF2AA2"/>
    <w:rsid w:val="06872EC5"/>
    <w:rsid w:val="0AA948DE"/>
    <w:rsid w:val="0B303D2A"/>
    <w:rsid w:val="0DAC7330"/>
    <w:rsid w:val="0EFE090F"/>
    <w:rsid w:val="11337753"/>
    <w:rsid w:val="15A41070"/>
    <w:rsid w:val="1EA550AC"/>
    <w:rsid w:val="33A02D66"/>
    <w:rsid w:val="3E982AB2"/>
    <w:rsid w:val="408536EE"/>
    <w:rsid w:val="42314A7C"/>
    <w:rsid w:val="458D4AA0"/>
    <w:rsid w:val="46770AA4"/>
    <w:rsid w:val="494B0B7F"/>
    <w:rsid w:val="64EF6005"/>
    <w:rsid w:val="66697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20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Normal Indent"/>
    <w:basedOn w:val="8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customStyle="1" w:styleId="8">
    <w:name w:val="Normal_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9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0">
    <w:name w:val="Body Text"/>
    <w:basedOn w:val="1"/>
    <w:next w:val="3"/>
    <w:qFormat/>
    <w:uiPriority w:val="0"/>
    <w:pPr>
      <w:spacing w:after="120"/>
    </w:pPr>
    <w:rPr>
      <w:sz w:val="24"/>
      <w:szCs w:val="20"/>
    </w:r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  <w:szCs w:val="22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6"/>
    <w:link w:val="13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6"/>
    <w:link w:val="12"/>
    <w:qFormat/>
    <w:uiPriority w:val="99"/>
    <w:rPr>
      <w:sz w:val="18"/>
      <w:szCs w:val="18"/>
    </w:rPr>
  </w:style>
  <w:style w:type="character" w:customStyle="1" w:styleId="19">
    <w:name w:val="文档结构图 Char"/>
    <w:basedOn w:val="16"/>
    <w:link w:val="9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20">
    <w:name w:val="标题 2 Char"/>
    <w:basedOn w:val="16"/>
    <w:link w:val="6"/>
    <w:qFormat/>
    <w:uiPriority w:val="0"/>
    <w:rPr>
      <w:rFonts w:ascii="Arial" w:hAnsi="Arial" w:eastAsia="黑体" w:cs="Times New Roman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2989</Words>
  <Characters>3113</Characters>
  <Lines>14</Lines>
  <Paragraphs>4</Paragraphs>
  <TotalTime>4</TotalTime>
  <ScaleCrop>false</ScaleCrop>
  <LinksUpToDate>false</LinksUpToDate>
  <CharactersWithSpaces>3426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2020-01-18T14:42:00Z</dcterms:created>
  <dc:creator>USER-</dc:creator>
  <cp:lastModifiedBy>Administrator</cp:lastModifiedBy>
  <cp:lastPrinted>2023-11-16T07:24:00Z</cp:lastPrinted>
  <dcterms:modified xsi:type="dcterms:W3CDTF">2023-11-21T01:01:54Z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F355EEF437B84AD78508DDB693FF8F30_13</vt:lpwstr>
  </property>
</Properties>
</file>